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53B" w:rsidRPr="0069333A" w:rsidRDefault="0003153B" w:rsidP="00AE116B">
      <w:pPr>
        <w:jc w:val="center"/>
        <w:outlineLvl w:val="0"/>
        <w:rPr>
          <w:rFonts w:ascii="仿宋_GB2312"/>
          <w:b/>
          <w:bCs/>
          <w:color w:val="000000"/>
        </w:rPr>
      </w:pPr>
      <w:r w:rsidRPr="0069333A">
        <w:rPr>
          <w:rFonts w:ascii="仿宋_GB2312" w:cs="仿宋_GB2312" w:hint="eastAsia"/>
          <w:b/>
          <w:bCs/>
          <w:color w:val="000000"/>
        </w:rPr>
        <w:t>中国法学会</w:t>
      </w:r>
      <w:r>
        <w:rPr>
          <w:rFonts w:ascii="仿宋_GB2312" w:cs="仿宋_GB2312" w:hint="eastAsia"/>
          <w:b/>
          <w:bCs/>
          <w:color w:val="000000"/>
        </w:rPr>
        <w:t>已立项后期资助项目一览</w:t>
      </w:r>
      <w:r w:rsidRPr="0069333A">
        <w:rPr>
          <w:rFonts w:ascii="仿宋_GB2312" w:cs="仿宋_GB2312" w:hint="eastAsia"/>
          <w:b/>
          <w:bCs/>
          <w:color w:val="000000"/>
        </w:rPr>
        <w:t>表</w:t>
      </w:r>
    </w:p>
    <w:tbl>
      <w:tblPr>
        <w:tblW w:w="833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3544"/>
        <w:gridCol w:w="992"/>
        <w:gridCol w:w="3119"/>
      </w:tblGrid>
      <w:tr w:rsidR="0003153B" w:rsidRPr="004B7104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500" w:lineRule="exact"/>
              <w:jc w:val="center"/>
              <w:rPr>
                <w:rFonts w:ascii="Calibri" w:eastAsia="宋体" w:hAnsi="Calibri"/>
                <w:b/>
                <w:bCs/>
                <w:sz w:val="21"/>
                <w:szCs w:val="21"/>
              </w:rPr>
            </w:pPr>
            <w:r>
              <w:rPr>
                <w:rFonts w:ascii="Calibri" w:eastAsia="宋体" w:hAnsi="Calibri" w:cs="宋体" w:hint="eastAsia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500" w:lineRule="exact"/>
              <w:jc w:val="center"/>
              <w:rPr>
                <w:rFonts w:ascii="Calibri" w:eastAsia="宋体" w:hAnsi="Calibri"/>
                <w:b/>
                <w:bCs/>
                <w:sz w:val="21"/>
                <w:szCs w:val="21"/>
              </w:rPr>
            </w:pPr>
            <w:r w:rsidRPr="002879BF">
              <w:rPr>
                <w:rFonts w:ascii="Calibri" w:eastAsia="宋体" w:hAnsi="Calibri" w:cs="宋体" w:hint="eastAsia"/>
                <w:b/>
                <w:bCs/>
                <w:sz w:val="21"/>
                <w:szCs w:val="21"/>
              </w:rPr>
              <w:t>名称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500" w:lineRule="exact"/>
              <w:jc w:val="center"/>
              <w:rPr>
                <w:rFonts w:ascii="Calibri" w:eastAsia="宋体" w:hAnsi="Calibri"/>
                <w:b/>
                <w:bCs/>
                <w:sz w:val="21"/>
                <w:szCs w:val="21"/>
              </w:rPr>
            </w:pPr>
            <w:r w:rsidRPr="002879BF">
              <w:rPr>
                <w:rFonts w:ascii="Calibri" w:eastAsia="宋体" w:hAnsi="Calibri" w:cs="宋体" w:hint="eastAsia"/>
                <w:b/>
                <w:bCs/>
                <w:sz w:val="21"/>
                <w:szCs w:val="21"/>
              </w:rPr>
              <w:t>类型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500" w:lineRule="exact"/>
              <w:jc w:val="center"/>
              <w:rPr>
                <w:rFonts w:ascii="Calibri" w:eastAsia="宋体" w:hAnsi="Calibri"/>
                <w:b/>
                <w:bCs/>
                <w:sz w:val="21"/>
                <w:szCs w:val="21"/>
              </w:rPr>
            </w:pPr>
            <w:r>
              <w:rPr>
                <w:rFonts w:ascii="Calibri" w:eastAsia="宋体" w:hAnsi="Calibri" w:cs="宋体" w:hint="eastAsia"/>
                <w:b/>
                <w:bCs/>
                <w:sz w:val="21"/>
                <w:szCs w:val="21"/>
              </w:rPr>
              <w:t>出版单位及时间</w:t>
            </w:r>
          </w:p>
        </w:tc>
      </w:tr>
      <w:tr w:rsidR="0003153B" w:rsidRPr="004B7104">
        <w:trPr>
          <w:trHeight w:val="545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2879BF"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《行政程序法典化研究》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>
              <w:rPr>
                <w:rFonts w:ascii="宋体" w:eastAsia="宋体" w:hAnsi="宋体" w:cs="宋体"/>
                <w:sz w:val="21"/>
                <w:szCs w:val="21"/>
              </w:rPr>
              <w:t>9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月版</w:t>
            </w:r>
          </w:p>
        </w:tc>
      </w:tr>
      <w:tr w:rsidR="0003153B" w:rsidRPr="004B7104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2879BF">
              <w:rPr>
                <w:rFonts w:ascii="宋体" w:eastAsia="宋体" w:hAnsi="宋体" w:cs="宋体"/>
                <w:sz w:val="21"/>
                <w:szCs w:val="21"/>
              </w:rPr>
              <w:t>2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《解读青年马克思的黑格尔法哲学批判》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4B7104">
        <w:trPr>
          <w:trHeight w:val="623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 w:cs="宋体"/>
                <w:sz w:val="21"/>
                <w:szCs w:val="21"/>
              </w:rPr>
            </w:pPr>
            <w:r w:rsidRPr="002879BF">
              <w:rPr>
                <w:rFonts w:ascii="宋体" w:eastAsia="宋体" w:hAnsi="宋体" w:cs="宋体"/>
                <w:sz w:val="21"/>
                <w:szCs w:val="21"/>
              </w:rPr>
              <w:t>3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《清代“杀一家三人”律、例辨析》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10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4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中央地方关系中的民主集中制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研究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680415">
              <w:rPr>
                <w:rFonts w:ascii="宋体" w:eastAsia="宋体" w:hAnsi="宋体" w:cs="宋体"/>
                <w:sz w:val="21"/>
                <w:szCs w:val="21"/>
              </w:rPr>
              <w:t>12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680415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5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BD4219">
              <w:rPr>
                <w:rFonts w:ascii="宋体" w:eastAsia="宋体" w:hAnsi="宋体" w:cs="宋体" w:hint="eastAsia"/>
                <w:sz w:val="21"/>
                <w:szCs w:val="21"/>
              </w:rPr>
              <w:t>《证券内幕交易构成要件比较研究》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BD4219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BD4219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BD4219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BD4219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BD4219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6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《欧洲婚姻财产法的未来》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译著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BD4219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7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《德国刑法教义学上的客观处罚条件》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8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《结果加重犯的基本原理与认定规则研究》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9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《刑事诉讼中法院职权调查问题研究》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10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《人民陪审员角色研究》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11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《非典型劳动者权益保护研究》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法律出版</w:t>
            </w:r>
            <w:bookmarkStart w:id="0" w:name="_GoBack"/>
            <w:bookmarkEnd w:id="0"/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月版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12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《创新与反垄断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——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互联网企业滥用行为之法律规制研究》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 w:rsidRPr="008478C4"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13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《不得援引国家豁免的商业交易诉讼研究》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14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《国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家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侵权的国际私法问题研究》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>
              <w:rPr>
                <w:rFonts w:ascii="宋体" w:eastAsia="宋体" w:hAnsi="宋体" w:cs="宋体"/>
                <w:sz w:val="21"/>
                <w:szCs w:val="21"/>
              </w:rPr>
              <w:t>2016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>
              <w:rPr>
                <w:rFonts w:ascii="宋体" w:eastAsia="宋体" w:hAnsi="宋体" w:cs="宋体"/>
                <w:sz w:val="21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月版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15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法律的空间意象性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年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16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罗马体育法要论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5B6BDB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17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中国古代法典目录的演变及功能研究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18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转型正义法律问题研究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19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论行政法上的意思表示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20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新农村建设中保障农民政治参与权利的制度创新研究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21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国家赔偿法研究述评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22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个人信息与权利配置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23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从“大陆”走向“混合”的路易斯安那民法典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24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防控网络恐怖活动立法研究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25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背信犯罪：现代社会的白领犯罪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译著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26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刑事诉讼中的鉴定意见质证制度研究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27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互联网规制的国际贸易法律问题研究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28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相关市场界定研究</w:t>
            </w:r>
            <w:r w:rsidRPr="005B6BDB">
              <w:rPr>
                <w:rFonts w:ascii="宋体" w:eastAsia="宋体" w:hAnsi="宋体" w:cs="宋体"/>
                <w:sz w:val="21"/>
                <w:szCs w:val="21"/>
              </w:rPr>
              <w:t>——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以技术许可协议为视角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 w:rsidRPr="008478C4"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  <w:tr w:rsidR="0003153B" w:rsidRPr="002879BF">
        <w:trPr>
          <w:trHeight w:val="284"/>
        </w:trPr>
        <w:tc>
          <w:tcPr>
            <w:tcW w:w="675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29</w:t>
            </w:r>
          </w:p>
        </w:tc>
        <w:tc>
          <w:tcPr>
            <w:tcW w:w="3544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《</w:t>
            </w:r>
            <w:r w:rsidRPr="005B6BDB">
              <w:rPr>
                <w:rFonts w:ascii="宋体" w:eastAsia="宋体" w:hAnsi="宋体" w:cs="宋体" w:hint="eastAsia"/>
                <w:sz w:val="21"/>
                <w:szCs w:val="21"/>
              </w:rPr>
              <w:t>外资并购国家安全审查制度的平衡机制研究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》</w:t>
            </w:r>
          </w:p>
        </w:tc>
        <w:tc>
          <w:tcPr>
            <w:tcW w:w="992" w:type="dxa"/>
            <w:vAlign w:val="center"/>
          </w:tcPr>
          <w:p w:rsidR="0003153B" w:rsidRPr="002879BF" w:rsidRDefault="0003153B" w:rsidP="00AE116B">
            <w:pPr>
              <w:spacing w:line="460" w:lineRule="exact"/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专著</w:t>
            </w:r>
          </w:p>
        </w:tc>
        <w:tc>
          <w:tcPr>
            <w:tcW w:w="3119" w:type="dxa"/>
            <w:vAlign w:val="center"/>
          </w:tcPr>
          <w:p w:rsidR="0003153B" w:rsidRDefault="0003153B" w:rsidP="00AE116B">
            <w:pPr>
              <w:jc w:val="center"/>
              <w:textAlignment w:val="center"/>
            </w:pP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法律出版社</w:t>
            </w:r>
            <w:r w:rsidRPr="00F24ADA">
              <w:rPr>
                <w:rFonts w:ascii="宋体" w:eastAsia="宋体" w:hAnsi="宋体" w:cs="宋体"/>
                <w:sz w:val="21"/>
                <w:szCs w:val="21"/>
              </w:rPr>
              <w:t>2017</w:t>
            </w:r>
            <w:r w:rsidRPr="00F24ADA">
              <w:rPr>
                <w:rFonts w:ascii="宋体" w:eastAsia="宋体" w:hAnsi="宋体" w:cs="宋体" w:hint="eastAsia"/>
                <w:sz w:val="21"/>
                <w:szCs w:val="21"/>
              </w:rPr>
              <w:t>年出版</w:t>
            </w:r>
          </w:p>
        </w:tc>
      </w:tr>
    </w:tbl>
    <w:p w:rsidR="0003153B" w:rsidRDefault="0003153B" w:rsidP="00AE116B">
      <w:pPr>
        <w:jc w:val="center"/>
        <w:textAlignment w:val="center"/>
      </w:pPr>
    </w:p>
    <w:sectPr w:rsidR="0003153B" w:rsidSect="009E17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53B" w:rsidRDefault="0003153B" w:rsidP="00AE116B">
      <w:r>
        <w:separator/>
      </w:r>
    </w:p>
  </w:endnote>
  <w:endnote w:type="continuationSeparator" w:id="0">
    <w:p w:rsidR="0003153B" w:rsidRDefault="0003153B" w:rsidP="00AE11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53B" w:rsidRDefault="0003153B" w:rsidP="00AE116B">
      <w:r>
        <w:separator/>
      </w:r>
    </w:p>
  </w:footnote>
  <w:footnote w:type="continuationSeparator" w:id="0">
    <w:p w:rsidR="0003153B" w:rsidRDefault="0003153B" w:rsidP="00AE11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0F54"/>
    <w:rsid w:val="0003153B"/>
    <w:rsid w:val="00253405"/>
    <w:rsid w:val="002879BF"/>
    <w:rsid w:val="003D3FB1"/>
    <w:rsid w:val="003E16EB"/>
    <w:rsid w:val="004B7104"/>
    <w:rsid w:val="005716B9"/>
    <w:rsid w:val="005B6BDB"/>
    <w:rsid w:val="00680415"/>
    <w:rsid w:val="0069333A"/>
    <w:rsid w:val="008478C4"/>
    <w:rsid w:val="009E1752"/>
    <w:rsid w:val="00AE116B"/>
    <w:rsid w:val="00BD4219"/>
    <w:rsid w:val="00C40F54"/>
    <w:rsid w:val="00F24A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16B"/>
    <w:pPr>
      <w:widowControl w:val="0"/>
      <w:jc w:val="both"/>
    </w:pPr>
    <w:rPr>
      <w:rFonts w:ascii="Times New Roman" w:eastAsia="仿宋_GB2312" w:hAnsi="Times New Roman"/>
      <w:sz w:val="30"/>
      <w:szCs w:val="3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E11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 w:cs="Calibr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E116B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AE116B"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 w:cs="Calibr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E116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168</Words>
  <Characters>962</Characters>
  <Application>Microsoft Office Outlook</Application>
  <DocSecurity>0</DocSecurity>
  <Lines>0</Lines>
  <Paragraphs>0</Paragraphs>
  <ScaleCrop>false</ScaleCrop>
  <Company>Lenovo (Beijing) Limited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中国法学会已立项后期资助项目一览表</dc:title>
  <dc:subject/>
  <dc:creator>user</dc:creator>
  <cp:keywords/>
  <dc:description/>
  <cp:lastModifiedBy>NTKO</cp:lastModifiedBy>
  <cp:revision>2</cp:revision>
  <dcterms:created xsi:type="dcterms:W3CDTF">2017-03-10T08:20:00Z</dcterms:created>
  <dcterms:modified xsi:type="dcterms:W3CDTF">2017-03-10T08:20:00Z</dcterms:modified>
</cp:coreProperties>
</file>